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15000" cy="2762250"/>
                  <wp:effectExtent l="0" t="0" r="0" b="0"/>
                  <wp:docPr id="1" name="תמונה 1" descr="D:\Documents\Dropbox\אגודת היועצים\מידעון\המידעון המקוון ליועץ _מס 8_files\IAOEC_nl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ropbox\אגודת היועצים\מידעון\המידעון המקוון ליועץ _מס 8_files\IAOEC_nl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top w:w="375" w:type="dxa"/>
                <w:left w:w="375" w:type="dxa"/>
                <w:bottom w:w="375" w:type="dxa"/>
                <w:right w:w="37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Style w:val="a3"/>
                      <w:rFonts w:ascii="Arial" w:eastAsia="Times New Roman" w:hAnsi="Arial" w:cs="Arial"/>
                      <w:color w:val="494949"/>
                      <w:rtl/>
                    </w:rPr>
                    <w:t>יועצות ויועצים יקרים,</w:t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494949"/>
                    </w:rPr>
                    <w:drawing>
                      <wp:inline distT="0" distB="0" distL="0" distR="0">
                        <wp:extent cx="47625" cy="142875"/>
                        <wp:effectExtent l="0" t="0" r="9525" b="9525"/>
                        <wp:docPr id="2" name="תמונה 2" descr="D:\Documents\Dropbox\אגודת היועצים\מידעון\המידעון המקוון ליועץ _מס 8_files\wh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ocuments\Dropbox\אגודת היועצים\מידעון\המידעון המקוון ליועץ _מס 8_files\wh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br/>
                    <w:t>התחלנו את שנת הלימודים באוירה של אי שקט .</w:t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t>אלימות – אלימות – אלימות ! אנו נחשפים לסוגי אלימות ותוקפנות שונים וקשים.</w:t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br/>
                    <w:t>התמונות הקשות "קופצות" אלינו במלוא עוצמתן ואכזריותן ומדירות שינה מעינינו.</w:t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br/>
                    <w:t xml:space="preserve">מטרידה ביותר הוא העובדה, שילדים צעירים, נחשפים לתמונות זוועה שעלולות לגרום לנזקים נפשיים בטווח המיידי ולטווח </w:t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t>הרחוק.</w:t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br/>
                    <w:t xml:space="preserve">אל מול ההתמודדויות עם התופעות הללו, עומדים, בין היתר, צוותי החינוך והטיפול כשמטרתם היא לנסות ולשמור על שיגרה שפויה ולהקנות ערכים מוסריים . בו זמנית הם נדרשים להדריך ולהקנות כלים להתמודדות עם החרדות של תלמידים, אנשי צוות והורים. </w:t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494949"/>
                    </w:rPr>
                    <w:drawing>
                      <wp:inline distT="0" distB="0" distL="0" distR="0">
                        <wp:extent cx="47625" cy="142875"/>
                        <wp:effectExtent l="0" t="0" r="9525" b="9525"/>
                        <wp:docPr id="3" name="תמונה 3" descr="D:\Documents\Dropbox\אגודת היועצים\מידעון\המידעון המקוון ליועץ _מס 8_files\wh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ocuments\Dropbox\אגודת היועצים\מידעון\המידעון המקוון ליועץ _מס 8_files\wh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br/>
                  </w:r>
                  <w:r>
                    <w:rPr>
                      <w:rStyle w:val="a3"/>
                      <w:rFonts w:ascii="Arial" w:eastAsia="Times New Roman" w:hAnsi="Arial" w:cs="Arial"/>
                      <w:color w:val="494949"/>
                      <w:rtl/>
                    </w:rPr>
                    <w:t>אגודת</w:t>
                  </w:r>
                  <w:r>
                    <w:rPr>
                      <w:rStyle w:val="a3"/>
                      <w:rFonts w:ascii="Arial" w:eastAsia="Times New Roman" w:hAnsi="Arial" w:cs="Arial"/>
                      <w:color w:val="494949"/>
                      <w:rtl/>
                    </w:rPr>
                    <w:t xml:space="preserve"> היועצים החינוכיים מחזקת ידי היועצות והיועצים, אותם נמצא בכל המיגזרים בחברה שלנו- יהודים וערבים, דתיים חילוניים וחרדים, נוצרים מוסלמים ודרוזים, יועצים אשר מתמודדים עם המצב הבלתי נורמלי ועושים ככל שביכולתם לתרום לפעולות חינוכיות למען סבלנות וסובלנות ,אחווה </w:t>
                  </w:r>
                  <w:r>
                    <w:rPr>
                      <w:rStyle w:val="a3"/>
                      <w:rFonts w:ascii="Arial" w:eastAsia="Times New Roman" w:hAnsi="Arial" w:cs="Arial"/>
                      <w:color w:val="494949"/>
                      <w:rtl/>
                    </w:rPr>
                    <w:t>ורעות, חיים משותפים אלו בצד אלו כבני אדם!</w:t>
                  </w:r>
                  <w:r>
                    <w:rPr>
                      <w:rFonts w:ascii="Arial" w:eastAsia="Times New Roman" w:hAnsi="Arial" w:cs="Arial"/>
                      <w:color w:val="494949"/>
                      <w:rtl/>
                    </w:rPr>
                    <w:t xml:space="preserve"> </w:t>
                  </w:r>
                </w:p>
              </w:tc>
            </w:tr>
          </w:tbl>
          <w:p w:rsidR="00000000" w:rsidRDefault="00315CF4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15000" cy="238125"/>
                  <wp:effectExtent l="0" t="0" r="0" b="9525"/>
                  <wp:docPr id="4" name="תמונה 4" descr="D:\Documents\Dropbox\אגודת היועצים\מידעון\המידעון המקוון ליועץ _מס 8_files\IAOEC_nl_07a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Dropbox\אגודת היועצים\מידעון\המידעון המקוון ליועץ _מס 8_files\IAOEC_nl_07a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980"/>
              <w:gridCol w:w="480"/>
            </w:tblGrid>
            <w:tr w:rsidR="00000000">
              <w:trPr>
                <w:tblCellSpacing w:w="0" w:type="dxa"/>
              </w:trPr>
              <w:tc>
                <w:tcPr>
                  <w:tcW w:w="375" w:type="dxa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42900" cy="1190625"/>
                        <wp:effectExtent l="0" t="0" r="0" b="9525"/>
                        <wp:docPr id="5" name="תמונה 5" descr="D:\Documents\Dropbox\אגודת היועצים\מידעון\המידעון המקוון ליועץ _מס 8_files\IAOEC_nl_07_righ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ocuments\Dropbox\אגודת היועצים\מידעון\המידעון המקוון ליועץ _מס 8_files\IAOEC_nl_07_righ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50" w:type="dxa"/>
                  <w:vAlign w:val="center"/>
                  <w:hideMark/>
                </w:tcPr>
                <w:p w:rsidR="00000000" w:rsidRDefault="00315CF4">
                  <w:pPr>
                    <w:bidi/>
                    <w:spacing w:after="240"/>
                    <w:rPr>
                      <w:rFonts w:eastAsia="Times New Roman"/>
                    </w:rPr>
                  </w:pPr>
                  <w:r>
                    <w:rPr>
                      <w:rStyle w:val="a3"/>
                      <w:rFonts w:ascii="Arial" w:eastAsia="Times New Roman" w:hAnsi="Arial" w:cs="Arial"/>
                      <w:color w:val="494949"/>
                      <w:sz w:val="33"/>
                      <w:szCs w:val="33"/>
                      <w:rtl/>
                    </w:rPr>
                    <w:t>הסכם אופק חדש</w:t>
                  </w:r>
                  <w:r>
                    <w:rPr>
                      <w:rFonts w:ascii="Arial" w:eastAsia="Times New Roman" w:hAnsi="Arial" w:cs="Arial"/>
                      <w:color w:val="494949"/>
                      <w:sz w:val="33"/>
                      <w:szCs w:val="33"/>
                      <w:rtl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494949"/>
                      <w:sz w:val="21"/>
                      <w:szCs w:val="21"/>
                    </w:rPr>
                    <w:drawing>
                      <wp:inline distT="0" distB="0" distL="0" distR="0">
                        <wp:extent cx="47625" cy="142875"/>
                        <wp:effectExtent l="0" t="0" r="9525" b="9525"/>
                        <wp:docPr id="6" name="תמונה 6" descr="D:\Documents\Dropbox\אגודת היועצים\מידעון\המידעון המקוון ליועץ _מס 8_files\wh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Documents\Dropbox\אגודת היועצים\מידעון\המידעון המקוון ליועץ _מס 8_files\wh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  <w:t>הדיונים של הסתדרות המ</w:t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>ורים עם משרד החינוך ופקידי האוצר, על הסכמי " אופק חדש 2 " החלו. בתקופה הקרובה יתקיים דיון גם על תנאי העבודה של היועצים והפיתוח המקצועי שלהם. יש לקחת בחשבון שזה תהליך ממושך וסבוך.</w:t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  <w:t xml:space="preserve">ניידע אתכם בהתפתחויות. 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1190625"/>
                        <wp:effectExtent l="0" t="0" r="0" b="9525"/>
                        <wp:docPr id="7" name="תמונה 7" descr="D:\Documents\Dropbox\אגודת היועצים\מידעון\המידעון המקוון ליועץ _מס 8_files\IAOEC_nl_07_lef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Documents\Dropbox\אגודת היועצים\מידעון\המידעון המקוון ליועץ _מס 8_files\IAOEC_nl_07_lef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315CF4">
            <w:pPr>
              <w:bidi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15000" cy="238125"/>
                  <wp:effectExtent l="0" t="0" r="0" b="9525"/>
                  <wp:docPr id="8" name="תמונה 8" descr="D:\Documents\Dropbox\אגודת היועצים\מידעון\המידעון המקוון ליועץ _מס 8_files\IAOEC_nl_07b_bot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\Dropbox\אגודת היועצים\מידעון\המידעון המקוון ליועץ _מס 8_files\IAOEC_nl_07b_bot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bidi/>
              <w:rPr>
                <w:rFonts w:eastAsia="Times New Roman"/>
              </w:rPr>
            </w:pPr>
          </w:p>
        </w:tc>
      </w:tr>
      <w:tr w:rsidR="00000000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spacing w:line="225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" cy="142875"/>
                  <wp:effectExtent l="0" t="0" r="9525" b="9525"/>
                  <wp:docPr id="9" name="תמונה 9" descr="D:\Documents\Dropbox\אגודת היועצים\מידעון\המידעון המקוון ליועץ _מס 8_files\white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cuments\Dropbox\אגודת היועצים\מידעון\המידעון המקוון ליועץ _מס 8_files\white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168D8C"/>
              </w:rPr>
              <w:drawing>
                <wp:inline distT="0" distB="0" distL="0" distR="0">
                  <wp:extent cx="5715000" cy="4000500"/>
                  <wp:effectExtent l="0" t="0" r="0" b="0"/>
                  <wp:docPr id="10" name="תמונה 10" descr="D:\Documents\Dropbox\אגודת היועצים\מידעון\המידעון המקוון ליועץ _מס 8_files\IAOEC_nl_02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Documents\Dropbox\אגודת היועצים\מידעון\המידעון המקוון ליועץ _מס 8_files\IAOEC_nl_02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spacing w:line="225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" cy="142875"/>
                  <wp:effectExtent l="0" t="0" r="9525" b="9525"/>
                  <wp:docPr id="11" name="תמונה 11" descr="D:\Documents\Dropbox\אגודת היועצים\מידעון\המידעון המקוון ליועץ _מס 8_files\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ocuments\Dropbox\אגודת היועצים\מידעון\המידעון המקוון ליועץ _מס 8_files\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15000" cy="238125"/>
                  <wp:effectExtent l="0" t="0" r="0" b="9525"/>
                  <wp:docPr id="12" name="תמונה 12" descr="D:\Documents\Dropbox\אגודת היועצים\מידעון\המידעון המקוון ליועץ _מס 8_files\IAOEC_nl_07a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cuments\Dropbox\אגודת היועצים\מידעון\המידעון המקוון ליועץ _מס 8_files\IAOEC_nl_07a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980"/>
              <w:gridCol w:w="480"/>
            </w:tblGrid>
            <w:tr w:rsidR="00000000">
              <w:trPr>
                <w:tblCellSpacing w:w="0" w:type="dxa"/>
              </w:trPr>
              <w:tc>
                <w:tcPr>
                  <w:tcW w:w="375" w:type="dxa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42900" cy="2381250"/>
                        <wp:effectExtent l="0" t="0" r="0" b="0"/>
                        <wp:docPr id="13" name="תמונה 13" descr="D:\Documents\Dropbox\אגודת היועצים\מידעון\המידעון המקוון ליועץ _מס 8_files\IAOEC_nl_07_righ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:\Documents\Dropbox\אגודת היועצים\מידעון\המידעון המקוון ליועץ _מס 8_files\IAOEC_nl_07_righ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50" w:type="dxa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Style w:val="a3"/>
                      <w:rFonts w:ascii="Arial" w:eastAsia="Times New Roman" w:hAnsi="Arial" w:cs="Arial"/>
                      <w:color w:val="494949"/>
                      <w:sz w:val="33"/>
                      <w:szCs w:val="33"/>
                      <w:rtl/>
                    </w:rPr>
                    <w:t>ה</w:t>
                  </w:r>
                  <w:r>
                    <w:rPr>
                      <w:rStyle w:val="a3"/>
                      <w:rFonts w:ascii="Arial" w:eastAsia="Times New Roman" w:hAnsi="Arial" w:cs="Arial"/>
                      <w:color w:val="494949"/>
                      <w:sz w:val="33"/>
                      <w:szCs w:val="33"/>
                      <w:rtl/>
                    </w:rPr>
                    <w:t xml:space="preserve">התמודדות החינוכית / טיפולית בתחום המיניות </w:t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 xml:space="preserve">אינה יורדת מסדר היום הציבורי והחינוכי. </w:t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  <w:t>מהם מאפייני התנהגות מינית בריאה בגיל הגן? ומהם הסימנים להתעניינות מינית חריגה? האם זה נכון שילד שמראה התנהגות מינית חריגה סובל בהכרח מהתעללות מינית? למענה לשאלות אלה ואחרות,</w:t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 xml:space="preserve"> מוזמנים לקרוא כתבה של מאיה שפילמן-דרור, פסיכותרפיסטית ומומחית לגיל הרך, בוואלה </w:t>
                  </w:r>
                  <w:hyperlink r:id="rId14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sz w:val="21"/>
                        <w:szCs w:val="21"/>
                        <w:rtl/>
                      </w:rPr>
                      <w:t>לקריאה לחצו כאן&gt;</w:t>
                    </w:r>
                  </w:hyperlink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494949"/>
                      <w:sz w:val="21"/>
                      <w:szCs w:val="21"/>
                    </w:rPr>
                    <w:drawing>
                      <wp:inline distT="0" distB="0" distL="0" distR="0">
                        <wp:extent cx="4762500" cy="9525"/>
                        <wp:effectExtent l="0" t="0" r="0" b="9525"/>
                        <wp:docPr id="14" name="תמונה 14" descr="D:\Documents\Dropbox\אגודת היועצים\מידעון\המידעון המקוון ליועץ _מס 8_files\blued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Documents\Dropbox\אגודת היועצים\מידעון\המידעון המקוון ליועץ _מס 8_files\blued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494949"/>
                      <w:sz w:val="21"/>
                      <w:szCs w:val="21"/>
                    </w:rPr>
                    <w:drawing>
                      <wp:inline distT="0" distB="0" distL="0" distR="0">
                        <wp:extent cx="47625" cy="142875"/>
                        <wp:effectExtent l="0" t="0" r="9525" b="9525"/>
                        <wp:docPr id="15" name="תמונה 15" descr="D:\Documents\Dropbox\אגודת היועצים\מידעון\המידעון המקוון ליועץ _מס 8_files\wh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:\Documents\Dropbox\אגודת היועצים\מידעון\המידעון המקוון ליועץ _מס 8_files\wh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br/>
                    <w:t>פעילות מעניינת וחשובה של יועצת חינוכית מהמיגזר הערבי, חנאן אבלאסי, פסיכותרפיסטית, המקדישה עצמה לפעילות למען השלום : "משלו</w:t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 xml:space="preserve">ם פנימי לשלום חיצוני דרך החינוך". לפרטים נוספים: </w:t>
                  </w:r>
                  <w:hyperlink r:id="rId16" w:history="1">
                    <w:r>
                      <w:rPr>
                        <w:rStyle w:val="Hyperlink"/>
                        <w:rFonts w:ascii="Arial" w:eastAsia="Times New Roman" w:hAnsi="Arial" w:cs="Arial"/>
                        <w:sz w:val="21"/>
                        <w:szCs w:val="21"/>
                      </w:rPr>
                      <w:t>h_ablasi@yahoo.com</w:t>
                    </w:r>
                  </w:hyperlink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 xml:space="preserve"> 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2381250"/>
                        <wp:effectExtent l="0" t="0" r="0" b="0"/>
                        <wp:docPr id="16" name="תמונה 16" descr="D:\Documents\Dropbox\אגודת היועצים\מידעון\המידעון המקוון ליועץ _מס 8_files\IAOEC_nl_07_lef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Documents\Dropbox\אגודת היועצים\מידעון\המידעון המקוון ליועץ _מס 8_files\IAOEC_nl_07_lef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315CF4">
            <w:pPr>
              <w:bidi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15000" cy="238125"/>
                  <wp:effectExtent l="0" t="0" r="0" b="9525"/>
                  <wp:docPr id="17" name="תמונה 17" descr="D:\Documents\Dropbox\אגודת היועצים\מידעון\המידעון המקוון ליועץ _מס 8_files\IAOEC_nl_07b_bot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ocuments\Dropbox\אגודת היועצים\מידעון\המידעון המקוון ליועץ _מס 8_files\IAOEC_nl_07b_bot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bidi/>
              <w:rPr>
                <w:rFonts w:eastAsia="Times New Roman"/>
              </w:rPr>
            </w:pPr>
          </w:p>
        </w:tc>
      </w:tr>
      <w:tr w:rsidR="00000000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spacing w:line="225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" cy="142875"/>
                  <wp:effectExtent l="0" t="0" r="9525" b="9525"/>
                  <wp:docPr id="18" name="תמונה 18" descr="D:\Documents\Dropbox\אגודת היועצים\מידעון\המידעון המקוון ליועץ _מס 8_files\white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Documents\Dropbox\אגודת היועצים\מידעון\המידעון המקוון ליועץ _מס 8_files\white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15CF4">
            <w:pPr>
              <w:bidi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top w:w="375" w:type="dxa"/>
                <w:left w:w="375" w:type="dxa"/>
                <w:bottom w:w="375" w:type="dxa"/>
                <w:right w:w="37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Style w:val="a3"/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>פרסומים בתשלום, על אחריות המפרסם:</w:t>
                  </w:r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 xml:space="preserve"> </w:t>
                  </w:r>
                </w:p>
              </w:tc>
            </w:tr>
          </w:tbl>
          <w:p w:rsidR="00000000" w:rsidRDefault="00315CF4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15CF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168D8C"/>
                    </w:rPr>
                    <w:drawing>
                      <wp:inline distT="0" distB="0" distL="0" distR="0">
                        <wp:extent cx="5715000" cy="2857500"/>
                        <wp:effectExtent l="0" t="0" r="0" b="0"/>
                        <wp:docPr id="19" name="תמונה 19" descr="D:\Documents\Dropbox\אגודת היועצים\מידעון\המידעון המקוון ליועץ _מס 8_files\IAOEC_nl_05.jp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:\Documents\Dropbox\אגודת היועצים\מידעון\המידעון המקוון ליועץ _מס 8_files\IAOEC_nl_05.jp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315CF4">
            <w:pPr>
              <w:rPr>
                <w:rFonts w:eastAsia="Times New Roman"/>
              </w:rPr>
            </w:pPr>
          </w:p>
        </w:tc>
      </w:tr>
      <w:tr w:rsidR="00000000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spacing w:line="225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" cy="142875"/>
                  <wp:effectExtent l="0" t="0" r="9525" b="9525"/>
                  <wp:docPr id="20" name="תמונה 20" descr="D:\Documents\Dropbox\אגודת היועצים\מידעון\המידעון המקוון ליועץ _מס 8_files\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Documents\Dropbox\אגודת היועצים\מידעון\המידעון המקוון ליועץ _מס 8_files\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070"/>
              <w:gridCol w:w="450"/>
            </w:tblGrid>
            <w:tr w:rsidR="00000000">
              <w:trPr>
                <w:trHeight w:val="330"/>
                <w:tblCellSpacing w:w="0" w:type="dxa"/>
              </w:trPr>
              <w:tc>
                <w:tcPr>
                  <w:tcW w:w="375" w:type="dxa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561975"/>
                        <wp:effectExtent l="0" t="0" r="0" b="9525"/>
                        <wp:docPr id="21" name="תמונה 21" descr="D:\Documents\Dropbox\אגודת היועצים\מידעון\המידעון המקוון ליועץ _מס 8_files\IAOEC_nl_2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D:\Documents\Dropbox\אגודת היועצים\מידעון\המידעון המקוון ליועץ _מס 8_files\IAOEC_nl_28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1C2C1"/>
                  <w:vAlign w:val="center"/>
                  <w:hideMark/>
                </w:tcPr>
                <w:p w:rsidR="00000000" w:rsidRDefault="00315CF4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rtl/>
                    </w:rPr>
                    <w:t xml:space="preserve">ת.ד. 382 גבעתיים 53103 </w:t>
                  </w:r>
                  <w:r>
                    <w:rPr>
                      <w:rFonts w:ascii="Arial" w:eastAsia="Times New Roman" w:hAnsi="Arial" w:cs="Arial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>
                        <wp:extent cx="152400" cy="76200"/>
                        <wp:effectExtent l="0" t="0" r="0" b="0"/>
                        <wp:docPr id="22" name="תמונה 22" descr="D:\Documents\Dropbox\אגודת היועצים\מידעון\המידעון המקוון ליועץ _מס 8_files\bull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D:\Documents\Dropbox\אגודת היועצים\מידעון\המידעון המקוון ליועץ _מס 8_files\bull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rtl/>
                    </w:rPr>
                    <w:t xml:space="preserve">טל: 7654240-09 </w:t>
                  </w:r>
                  <w:r>
                    <w:rPr>
                      <w:rFonts w:ascii="Arial" w:eastAsia="Times New Roman" w:hAnsi="Arial" w:cs="Arial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>
                        <wp:extent cx="152400" cy="76200"/>
                        <wp:effectExtent l="0" t="0" r="0" b="0"/>
                        <wp:docPr id="23" name="תמונה 23" descr="D:\Documents\Dropbox\אגודת היועצים\מידעון\המידעון המקוון ליועץ _מס 8_files\bull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D:\Documents\Dropbox\אגודת היועצים\מידעון\המידעון המקוון ליועץ _מס 8_files\bull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>E mail</w:t>
                  </w: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rtl/>
                    </w:rPr>
                    <w:t xml:space="preserve">: </w:t>
                  </w:r>
                  <w:hyperlink r:id="rId21" w:tgtFrame="_self" w:history="1">
                    <w:r>
                      <w:rPr>
                        <w:rStyle w:val="Hyperlink"/>
                        <w:rFonts w:ascii="Arial" w:eastAsia="Times New Roman" w:hAnsi="Arial" w:cs="Arial"/>
                        <w:color w:val="FFFFFF"/>
                        <w:sz w:val="21"/>
                        <w:szCs w:val="21"/>
                      </w:rPr>
                      <w:t>aguda.yoatzim@gmail.com</w:t>
                    </w:r>
                  </w:hyperlink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rtl/>
                    </w:rPr>
                    <w:br/>
                    <w:t xml:space="preserve">כתובת האתר: </w:t>
                  </w:r>
                  <w:hyperlink r:id="rId22" w:tgtFrame="_self" w:history="1">
                    <w:r>
                      <w:rPr>
                        <w:rStyle w:val="Hyperlink"/>
                        <w:rFonts w:ascii="Arial" w:eastAsia="Times New Roman" w:hAnsi="Arial" w:cs="Arial"/>
                        <w:color w:val="FFFFFF"/>
                        <w:sz w:val="21"/>
                        <w:szCs w:val="21"/>
                      </w:rPr>
                      <w:t>aguda-yoatzim.org.il</w:t>
                    </w:r>
                    <w:r>
                      <w:rPr>
                        <w:rStyle w:val="Hyperlink"/>
                        <w:rFonts w:ascii="Arial" w:eastAsia="Times New Roman" w:hAnsi="Arial" w:cs="Arial"/>
                        <w:color w:val="FFFFFF"/>
                        <w:sz w:val="21"/>
                        <w:szCs w:val="21"/>
                        <w:rtl/>
                      </w:rPr>
                      <w:t>/</w:t>
                    </w:r>
                  </w:hyperlink>
                  <w:r>
                    <w:rPr>
                      <w:rFonts w:eastAsia="Times New Roman"/>
                      <w:rtl/>
                    </w:rPr>
                    <w:t xml:space="preserve"> 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000000" w:rsidRDefault="00315CF4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76225" cy="561975"/>
                        <wp:effectExtent l="0" t="0" r="9525" b="9525"/>
                        <wp:docPr id="24" name="תמונה 24" descr="D:\Documents\Dropbox\אגודת היועצים\מידעון\המידעון המקוון ליועץ _מס 8_files\IAOEC_nl_2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D:\Documents\Dropbox\אגודת היועצים\מידעון\המידעון המקוון ליועץ _מס 8_files\IAOEC_nl_2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315CF4">
            <w:pPr>
              <w:bidi/>
              <w:rPr>
                <w:rFonts w:eastAsia="Times New Roman"/>
              </w:rPr>
            </w:pPr>
          </w:p>
        </w:tc>
      </w:tr>
      <w:tr w:rsidR="00000000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5CF4">
            <w:pPr>
              <w:spacing w:line="225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" cy="142875"/>
                  <wp:effectExtent l="0" t="0" r="9525" b="9525"/>
                  <wp:docPr id="25" name="תמונה 25" descr="D:\Documents\Dropbox\אגודת היועצים\מידעון\המידעון המקוון ליועץ _מס 8_files\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Documents\Dropbox\אגודת היועצים\מידעון\המידעון המקוון ליועץ _מס 8_files\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15CF4">
                  <w:pPr>
                    <w:bidi/>
                    <w:jc w:val="center"/>
                    <w:rPr>
                      <w:rFonts w:eastAsia="Times New Roman"/>
                    </w:rPr>
                  </w:pPr>
                  <w:hyperlink r:id="rId24" w:tgtFrame="_self" w:history="1">
                    <w:r>
                      <w:rPr>
                        <w:rStyle w:val="Hyperlink"/>
                        <w:rFonts w:ascii="Arial" w:eastAsia="Times New Roman" w:hAnsi="Arial" w:cs="Arial"/>
                        <w:sz w:val="21"/>
                        <w:szCs w:val="21"/>
                        <w:rtl/>
                      </w:rPr>
                      <w:t>להצטרפות לרשימת התפוצה</w:t>
                    </w:r>
                  </w:hyperlink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noProof/>
                      <w:color w:val="494949"/>
                      <w:sz w:val="21"/>
                      <w:szCs w:val="21"/>
                    </w:rPr>
                    <w:drawing>
                      <wp:inline distT="0" distB="0" distL="0" distR="0">
                        <wp:extent cx="257175" cy="47625"/>
                        <wp:effectExtent l="0" t="0" r="9525" b="9525"/>
                        <wp:docPr id="26" name="תמונה 26" descr="D:\Documents\Dropbox\אגודת היועצים\מידעון\המידעון המקוון ליועץ _מס 8_files\bullet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D:\Documents\Dropbox\אגודת היועצים\מידעון\המידעון המקוון ליועץ _מס 8_files\bullet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6" w:tgtFrame="_self" w:history="1">
                    <w:r>
                      <w:rPr>
                        <w:rStyle w:val="Hyperlink"/>
                        <w:rFonts w:ascii="Arial" w:eastAsia="Times New Roman" w:hAnsi="Arial" w:cs="Arial"/>
                        <w:sz w:val="21"/>
                        <w:szCs w:val="21"/>
                        <w:rtl/>
                      </w:rPr>
                      <w:t>להסרה מרשימת התפוצה</w:t>
                    </w:r>
                  </w:hyperlink>
                  <w:r>
                    <w:rPr>
                      <w:rFonts w:ascii="Arial" w:eastAsia="Times New Roman" w:hAnsi="Arial" w:cs="Arial"/>
                      <w:color w:val="494949"/>
                      <w:sz w:val="21"/>
                      <w:szCs w:val="21"/>
                      <w:rtl/>
                    </w:rPr>
                    <w:t xml:space="preserve"> </w:t>
                  </w:r>
                </w:p>
              </w:tc>
            </w:tr>
          </w:tbl>
          <w:p w:rsidR="00000000" w:rsidRDefault="00315CF4">
            <w:pPr>
              <w:bidi/>
              <w:rPr>
                <w:rFonts w:eastAsia="Times New Roman"/>
              </w:rPr>
            </w:pPr>
          </w:p>
        </w:tc>
      </w:tr>
    </w:tbl>
    <w:p w:rsidR="00315CF4" w:rsidRDefault="00315CF4">
      <w:pPr>
        <w:rPr>
          <w:rFonts w:eastAsia="Times New Roman"/>
        </w:rPr>
      </w:pPr>
    </w:p>
    <w:sectPr w:rsidR="00315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5E74"/>
    <w:rsid w:val="00105E74"/>
    <w:rsid w:val="003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Pr>
      <w:color w:val="168D8C"/>
      <w:u w:val="single"/>
    </w:rPr>
  </w:style>
  <w:style w:type="character" w:styleId="FollowedHyperlink">
    <w:name w:val="FollowedHyperlink"/>
    <w:basedOn w:val="a0"/>
    <w:uiPriority w:val="99"/>
    <w:semiHidden/>
    <w:unhideWhenUsed/>
    <w:rPr>
      <w:color w:val="168D8C"/>
      <w:u w:val="single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5E74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05E7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Pr>
      <w:color w:val="168D8C"/>
      <w:u w:val="single"/>
    </w:rPr>
  </w:style>
  <w:style w:type="character" w:styleId="FollowedHyperlink">
    <w:name w:val="FollowedHyperlink"/>
    <w:basedOn w:val="a0"/>
    <w:uiPriority w:val="99"/>
    <w:semiHidden/>
    <w:unhideWhenUsed/>
    <w:rPr>
      <w:color w:val="168D8C"/>
      <w:u w:val="single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5E74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05E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07_right.jpg" TargetMode="External"/><Relationship Id="rId13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02.jpg" TargetMode="External"/><Relationship Id="rId18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05.jpg" TargetMode="External"/><Relationship Id="rId26" Type="http://schemas.openxmlformats.org/officeDocument/2006/relationships/hyperlink" Target="mailto:aguda.yoatzim@gmail.com?subject=%D7%94%D7%A1%D7%A8%D7%94%20%D7%9E%D7%A8%D7%A9%D7%99%D7%9E%D7%AA%20%D7%94%D7%AA%D7%A4%D7%95%D7%A6%D7%94&amp;body=%D7%94%D7%A1%D7%99%D7%A8%D7%95%20%D7%90%D7%95%D7%AA%D7%99%20%D7%9E%D7%A8%D7%A9%D7%99%D7%9E%D7%AA%20%D7%94%D7%AA%D7%A4%D7%95%D7%A6%D7%94.%20%D7%AA%D7%95%D7%93%D7%94.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guda.yoatzim@gmail.com" TargetMode="External"/><Relationship Id="rId7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07a_top.jpg" TargetMode="External"/><Relationship Id="rId12" Type="http://schemas.openxmlformats.org/officeDocument/2006/relationships/hyperlink" Target="http://aguda-yoatzim.org.il/" TargetMode="External"/><Relationship Id="rId17" Type="http://schemas.openxmlformats.org/officeDocument/2006/relationships/hyperlink" Target="http://family-care.ravpage.co.il/childanxietyconf" TargetMode="External"/><Relationship Id="rId25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bullet2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_ablasi@yahoo.com" TargetMode="External"/><Relationship Id="rId20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bullet.jpg" TargetMode="External"/><Relationship Id="rId1" Type="http://schemas.openxmlformats.org/officeDocument/2006/relationships/styles" Target="styles.xml"/><Relationship Id="rId6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white.jpg" TargetMode="External"/><Relationship Id="rId11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white(1).jpg" TargetMode="External"/><Relationship Id="rId24" Type="http://schemas.openxmlformats.org/officeDocument/2006/relationships/hyperlink" Target="mailto:aguda.yoatzim@gmail.com?subject=%D7%94%D7%A6%D7%98%D7%A8%D7%A4%D7%95%D7%AA%20%D7%9C%D7%A8%D7%A9%D7%99%D7%9E%D7%AA%20%D7%94%D7%AA%D7%A4%D7%95%D7%A6%D7%94&amp;body=%D7%90%D7%A9%D7%9E%D7%97%20%D7%9C%D7%94%D7%A6%D7%98%D7%A8%D7%A3%20%D7%9C%D7%A8%D7%A9%D7%99%D7%9E%D7%AA%20%D7%94%D7%AA%D7%A4%D7%95%D7%A6%D7%94.%20%D7%AA%D7%95%D7%93%D7%94." TargetMode="External"/><Relationship Id="rId5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01.jpg" TargetMode="External"/><Relationship Id="rId15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bluedot.jpg" TargetMode="External"/><Relationship Id="rId23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28a.jpg" TargetMode="External"/><Relationship Id="rId28" Type="http://schemas.openxmlformats.org/officeDocument/2006/relationships/theme" Target="theme/theme1.xml"/><Relationship Id="rId10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07b_bottom.jpg" TargetMode="External"/><Relationship Id="rId19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28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D:\Documents\Dropbox\&#1488;&#1490;&#1493;&#1491;&#1514;%20&#1492;&#1497;&#1493;&#1506;&#1510;&#1497;&#1501;\&#1502;&#1497;&#1491;&#1506;&#1493;&#1503;\&#1492;&#1502;&#1497;&#1491;&#1506;&#1493;&#1503;%20&#1492;&#1502;&#1511;&#1493;&#1493;&#1503;%20&#1500;&#1497;&#1493;&#1506;&#1509;%20_&#1502;&#1505;%208_files\IAOEC_nl_07_left.jpg" TargetMode="External"/><Relationship Id="rId14" Type="http://schemas.openxmlformats.org/officeDocument/2006/relationships/hyperlink" Target="http://www.hayeled.co.il/%D7%90%D7%AA%D7%A8-%D7%95%D7%95%D7%90%D7%9C%D7%94-%D7%9E%D7%93%D7%95%D7%A8-%D7%94%D7%95%D7%A8%D7%95%D7%AA-%D7%9E%D7%99%D7%A0%D7%99%D7%95%D7%AA-%D7%91%D7%92%D7%99%D7%9C-%D7%94%D7%92%D7%9F-%D7%9E/" TargetMode="External"/><Relationship Id="rId22" Type="http://schemas.openxmlformats.org/officeDocument/2006/relationships/hyperlink" Target="http://aguda-yoatzim.org.i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2524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המידעון המקוון ליועץ | אגודת היועצים החינוכיים בישראל</vt:lpstr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המידעון המקוון ליועץ | אגודת היועצים החינוכיים בישראל</dc:title>
  <dc:subject/>
  <dc:creator>WIN7</dc:creator>
  <cp:keywords/>
  <dc:description/>
  <cp:lastModifiedBy/>
  <cp:revision>1</cp:revision>
  <dcterms:created xsi:type="dcterms:W3CDTF">2017-06-01T07:30:00Z</dcterms:created>
</cp:coreProperties>
</file>